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E5" w:rsidRDefault="002147E5" w:rsidP="002147E5"/>
    <w:p w:rsidR="002147E5" w:rsidRDefault="002147E5" w:rsidP="002147E5"/>
    <w:p w:rsidR="002147E5" w:rsidRDefault="002147E5" w:rsidP="002147E5"/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2147E5" w:rsidTr="002147E5">
        <w:tc>
          <w:tcPr>
            <w:tcW w:w="4631" w:type="dxa"/>
          </w:tcPr>
          <w:p w:rsidR="002147E5" w:rsidRDefault="002147E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hideMark/>
          </w:tcPr>
          <w:p w:rsidR="00A4390D" w:rsidRDefault="00A4390D" w:rsidP="00A4390D">
            <w:pPr>
              <w:spacing w:before="120"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2147E5" w:rsidRDefault="002147E5" w:rsidP="00A4390D">
            <w:pPr>
              <w:spacing w:before="120"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№ </w:t>
            </w:r>
            <w:r w:rsidR="00A4390D">
              <w:rPr>
                <w:sz w:val="24"/>
                <w:szCs w:val="24"/>
                <w:lang w:eastAsia="en-US"/>
              </w:rPr>
              <w:t xml:space="preserve">273 </w:t>
            </w:r>
            <w:r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eastAsia="en-US"/>
              </w:rPr>
              <w:t>пр</w:t>
            </w:r>
            <w:proofErr w:type="spellEnd"/>
          </w:p>
        </w:tc>
      </w:tr>
    </w:tbl>
    <w:p w:rsidR="002147E5" w:rsidRDefault="002147E5" w:rsidP="002147E5">
      <w:pPr>
        <w:pStyle w:val="a4"/>
        <w:jc w:val="right"/>
        <w:outlineLvl w:val="0"/>
        <w:rPr>
          <w:b w:val="0"/>
        </w:rPr>
      </w:pPr>
    </w:p>
    <w:p w:rsidR="002147E5" w:rsidRDefault="002147E5" w:rsidP="002147E5">
      <w:pPr>
        <w:pStyle w:val="a4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2147E5" w:rsidRDefault="002147E5" w:rsidP="002147E5">
      <w:pPr>
        <w:pStyle w:val="a4"/>
        <w:spacing w:before="36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 внесении изменений в </w:t>
      </w:r>
      <w:r w:rsidR="00DE5059">
        <w:rPr>
          <w:sz w:val="28"/>
          <w:szCs w:val="28"/>
        </w:rPr>
        <w:t xml:space="preserve">статью 3 закона Ненецкого автономного округа «О внесении изменений в </w:t>
      </w:r>
      <w:r>
        <w:rPr>
          <w:sz w:val="28"/>
          <w:szCs w:val="28"/>
        </w:rPr>
        <w:t>отдельные законы Ненецкого автономного округа</w:t>
      </w:r>
      <w:r w:rsidR="00872F62">
        <w:rPr>
          <w:sz w:val="28"/>
          <w:szCs w:val="28"/>
        </w:rPr>
        <w:t>»</w:t>
      </w:r>
    </w:p>
    <w:p w:rsidR="002147E5" w:rsidRDefault="002147E5" w:rsidP="002147E5">
      <w:pPr>
        <w:pStyle w:val="a4"/>
        <w:spacing w:before="360"/>
        <w:ind w:left="0" w:firstLine="0"/>
        <w:outlineLvl w:val="0"/>
        <w:rPr>
          <w:sz w:val="28"/>
          <w:szCs w:val="28"/>
        </w:rPr>
      </w:pPr>
    </w:p>
    <w:p w:rsidR="002147E5" w:rsidRDefault="002147E5" w:rsidP="002147E5">
      <w:pPr>
        <w:autoSpaceDE w:val="0"/>
        <w:autoSpaceDN w:val="0"/>
        <w:adjustRightInd w:val="0"/>
        <w:spacing w:after="440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в первом чтении                                                «____»__________ 2021 года</w:t>
      </w:r>
    </w:p>
    <w:p w:rsidR="002147E5" w:rsidRDefault="002147E5" w:rsidP="002147E5">
      <w:pPr>
        <w:pStyle w:val="a3"/>
        <w:ind w:firstLine="709"/>
        <w:rPr>
          <w:b/>
        </w:rPr>
      </w:pPr>
      <w:r>
        <w:rPr>
          <w:b/>
        </w:rPr>
        <w:t xml:space="preserve">Статья 1 </w:t>
      </w:r>
    </w:p>
    <w:p w:rsidR="00DE5059" w:rsidRDefault="00DE5059" w:rsidP="002147E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E5059" w:rsidRDefault="002147E5" w:rsidP="002147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Внести в </w:t>
      </w:r>
      <w:r w:rsidR="00DE5059" w:rsidRPr="00E27DE2">
        <w:rPr>
          <w:sz w:val="24"/>
          <w:szCs w:val="24"/>
        </w:rPr>
        <w:t>статью 3</w:t>
      </w:r>
      <w:r w:rsidR="00DE5059">
        <w:rPr>
          <w:sz w:val="24"/>
          <w:szCs w:val="24"/>
        </w:rPr>
        <w:t xml:space="preserve"> </w:t>
      </w:r>
      <w:r>
        <w:rPr>
          <w:sz w:val="24"/>
          <w:szCs w:val="24"/>
        </w:rPr>
        <w:t>закон</w:t>
      </w:r>
      <w:r w:rsidR="00DE5059">
        <w:rPr>
          <w:sz w:val="24"/>
          <w:szCs w:val="24"/>
        </w:rPr>
        <w:t>а</w:t>
      </w:r>
      <w:r>
        <w:rPr>
          <w:sz w:val="24"/>
          <w:szCs w:val="24"/>
        </w:rPr>
        <w:t xml:space="preserve"> Ненецкого автономного округа от </w:t>
      </w:r>
      <w:r w:rsidR="00DE5059">
        <w:rPr>
          <w:sz w:val="24"/>
          <w:szCs w:val="24"/>
        </w:rPr>
        <w:t>8 ноября 2016 года           № 257-оз «</w:t>
      </w:r>
      <w:r w:rsidR="00DE5059">
        <w:rPr>
          <w:rFonts w:eastAsiaTheme="minorHAnsi"/>
          <w:sz w:val="24"/>
          <w:szCs w:val="24"/>
          <w:lang w:eastAsia="en-US"/>
        </w:rPr>
        <w:t>О внесении изменений в отдельные законы Ненецкого автономного округа»</w:t>
      </w:r>
      <w:r w:rsidR="00D57223">
        <w:rPr>
          <w:rFonts w:eastAsiaTheme="minorHAnsi"/>
          <w:sz w:val="24"/>
          <w:szCs w:val="24"/>
          <w:lang w:eastAsia="en-US"/>
        </w:rPr>
        <w:t xml:space="preserve"> изменение, дополнив ее абзацами следующего содержания:</w:t>
      </w:r>
    </w:p>
    <w:p w:rsidR="00D57223" w:rsidRDefault="00D57223" w:rsidP="00415E8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D57223">
        <w:rPr>
          <w:sz w:val="24"/>
          <w:szCs w:val="24"/>
        </w:rPr>
        <w:t>«</w:t>
      </w:r>
      <w:r w:rsidRPr="00D57223">
        <w:rPr>
          <w:rFonts w:eastAsiaTheme="minorHAnsi"/>
          <w:sz w:val="24"/>
          <w:szCs w:val="24"/>
        </w:rPr>
        <w:t>Действие настоящего закона не распространяется на категории граждан, указанные в пункте 3 статьи 7 Федерального закона от 23 мая 2016 года № 143-ФЗ «О внесении изменений в отдельные законодательные акты Российской Федерации в части увеличения пенсионного возраста отдельным категориям граждан</w:t>
      </w:r>
      <w:r w:rsidR="008E3F99"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>.</w:t>
      </w:r>
    </w:p>
    <w:p w:rsidR="00D57223" w:rsidRDefault="00D57223" w:rsidP="00415E8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Указанным </w:t>
      </w:r>
      <w:r w:rsidR="00ED06DA">
        <w:rPr>
          <w:rFonts w:eastAsiaTheme="minorHAnsi"/>
          <w:sz w:val="24"/>
          <w:szCs w:val="24"/>
          <w:lang w:eastAsia="en-US"/>
        </w:rPr>
        <w:t xml:space="preserve">в абзаце втором </w:t>
      </w:r>
      <w:r w:rsidR="00280BB4">
        <w:rPr>
          <w:rFonts w:eastAsiaTheme="minorHAnsi"/>
          <w:sz w:val="24"/>
          <w:szCs w:val="24"/>
          <w:lang w:eastAsia="en-US"/>
        </w:rPr>
        <w:t xml:space="preserve">настоящей статьи </w:t>
      </w:r>
      <w:r>
        <w:rPr>
          <w:rFonts w:eastAsiaTheme="minorHAnsi"/>
          <w:sz w:val="24"/>
          <w:szCs w:val="24"/>
          <w:lang w:eastAsia="en-US"/>
        </w:rPr>
        <w:t>лицам пенсия за выслугу лет (ежемесячная доплата) устанавливается на условиях, предусмотренных</w:t>
      </w:r>
      <w:r w:rsidR="00415E87">
        <w:rPr>
          <w:rFonts w:eastAsiaTheme="minorHAnsi"/>
          <w:sz w:val="24"/>
          <w:szCs w:val="24"/>
          <w:lang w:eastAsia="en-US"/>
        </w:rPr>
        <w:t xml:space="preserve"> законами </w:t>
      </w:r>
      <w:r>
        <w:rPr>
          <w:rFonts w:eastAsiaTheme="minorHAnsi"/>
          <w:sz w:val="24"/>
          <w:szCs w:val="24"/>
          <w:lang w:eastAsia="en-US"/>
        </w:rPr>
        <w:t xml:space="preserve">округа от 1 декабря 2005 года № 636-оз «О государственной гражданской службе Ненецкого автономного округа», </w:t>
      </w:r>
      <w:r w:rsidR="00415E87">
        <w:rPr>
          <w:rFonts w:eastAsiaTheme="minorHAnsi"/>
          <w:sz w:val="24"/>
          <w:szCs w:val="24"/>
          <w:lang w:eastAsia="en-US"/>
        </w:rPr>
        <w:t>от 25 октября 2010 года № 73-оз «</w:t>
      </w:r>
      <w:r>
        <w:rPr>
          <w:rFonts w:eastAsiaTheme="minorHAnsi"/>
          <w:sz w:val="24"/>
          <w:szCs w:val="24"/>
          <w:lang w:eastAsia="en-US"/>
        </w:rPr>
        <w:t>О ежемесячной доплате к страховой пенсии, к пенсии за выслугу лет лицам, замещавшим должности муниципальной служб</w:t>
      </w:r>
      <w:r w:rsidR="00415E87">
        <w:rPr>
          <w:rFonts w:eastAsiaTheme="minorHAnsi"/>
          <w:sz w:val="24"/>
          <w:szCs w:val="24"/>
          <w:lang w:eastAsia="en-US"/>
        </w:rPr>
        <w:t>ы в Ненецком автономном округе» в редакциях, действовавших</w:t>
      </w:r>
      <w:r>
        <w:rPr>
          <w:rFonts w:eastAsiaTheme="minorHAnsi"/>
          <w:sz w:val="24"/>
          <w:szCs w:val="24"/>
          <w:lang w:eastAsia="en-US"/>
        </w:rPr>
        <w:t xml:space="preserve"> до дня вступления в силу настоящего закона.</w:t>
      </w:r>
      <w:r w:rsidRPr="00D57223">
        <w:rPr>
          <w:rFonts w:eastAsiaTheme="minorHAnsi"/>
          <w:sz w:val="24"/>
          <w:szCs w:val="24"/>
        </w:rPr>
        <w:t>».</w:t>
      </w:r>
    </w:p>
    <w:p w:rsidR="00415E87" w:rsidRPr="00415E87" w:rsidRDefault="00415E87" w:rsidP="00415E8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2147E5" w:rsidRDefault="002147E5" w:rsidP="002147E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147E5" w:rsidRDefault="00D57223" w:rsidP="002147E5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D57223" w:rsidRDefault="002147E5" w:rsidP="00D5722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sz w:val="24"/>
          <w:szCs w:val="24"/>
        </w:rPr>
        <w:t>Настоящий закон вступает в силу со дня его официального опубликования</w:t>
      </w:r>
      <w:r w:rsidR="00D57223">
        <w:rPr>
          <w:sz w:val="24"/>
          <w:szCs w:val="24"/>
        </w:rPr>
        <w:t xml:space="preserve"> </w:t>
      </w:r>
      <w:r w:rsidR="00ED06DA">
        <w:rPr>
          <w:sz w:val="24"/>
          <w:szCs w:val="24"/>
        </w:rPr>
        <w:t xml:space="preserve">и </w:t>
      </w:r>
      <w:r w:rsidR="00D57223">
        <w:rPr>
          <w:rFonts w:eastAsiaTheme="minorHAnsi"/>
          <w:sz w:val="24"/>
          <w:szCs w:val="24"/>
          <w:lang w:eastAsia="en-US"/>
        </w:rPr>
        <w:t>распространяет свое действие на правоотношения, возникшие с 1 января</w:t>
      </w:r>
      <w:r w:rsidR="00415E87">
        <w:rPr>
          <w:rFonts w:eastAsiaTheme="minorHAnsi"/>
          <w:sz w:val="24"/>
          <w:szCs w:val="24"/>
          <w:lang w:eastAsia="en-US"/>
        </w:rPr>
        <w:t xml:space="preserve"> 2017</w:t>
      </w:r>
      <w:r w:rsidR="00D57223">
        <w:rPr>
          <w:rFonts w:eastAsiaTheme="minorHAnsi"/>
          <w:sz w:val="24"/>
          <w:szCs w:val="24"/>
          <w:lang w:eastAsia="en-US"/>
        </w:rPr>
        <w:t xml:space="preserve"> года.</w:t>
      </w:r>
    </w:p>
    <w:p w:rsidR="002147E5" w:rsidRDefault="002147E5" w:rsidP="002147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47E5" w:rsidRDefault="002147E5" w:rsidP="002147E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2147E5" w:rsidTr="002147E5">
        <w:trPr>
          <w:cantSplit/>
        </w:trPr>
        <w:tc>
          <w:tcPr>
            <w:tcW w:w="4323" w:type="dxa"/>
            <w:hideMark/>
          </w:tcPr>
          <w:p w:rsidR="002147E5" w:rsidRDefault="002147E5">
            <w:pPr>
              <w:spacing w:after="108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  <w:r>
              <w:rPr>
                <w:b/>
                <w:sz w:val="24"/>
                <w:szCs w:val="24"/>
                <w:lang w:eastAsia="en-US"/>
              </w:rPr>
              <w:br/>
              <w:t>Ненецкого автономного округа</w:t>
            </w:r>
          </w:p>
          <w:p w:rsidR="002147E5" w:rsidRDefault="002147E5">
            <w:pPr>
              <w:spacing w:before="10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А.И.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Лутовинов</w:t>
            </w:r>
            <w:proofErr w:type="spellEnd"/>
          </w:p>
        </w:tc>
        <w:tc>
          <w:tcPr>
            <w:tcW w:w="1134" w:type="dxa"/>
          </w:tcPr>
          <w:p w:rsidR="002147E5" w:rsidRDefault="002147E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2" w:type="dxa"/>
            <w:hideMark/>
          </w:tcPr>
          <w:p w:rsidR="002147E5" w:rsidRDefault="002147E5">
            <w:pPr>
              <w:spacing w:after="108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Губернатор </w:t>
            </w:r>
            <w:r>
              <w:rPr>
                <w:b/>
                <w:sz w:val="24"/>
                <w:szCs w:val="24"/>
                <w:lang w:eastAsia="en-US"/>
              </w:rPr>
              <w:br/>
              <w:t xml:space="preserve">Ненецкого автономного округа </w:t>
            </w:r>
          </w:p>
          <w:p w:rsidR="002147E5" w:rsidRDefault="002147E5">
            <w:pPr>
              <w:spacing w:after="72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Бездудный</w:t>
            </w:r>
            <w:proofErr w:type="spellEnd"/>
          </w:p>
        </w:tc>
      </w:tr>
    </w:tbl>
    <w:p w:rsidR="002147E5" w:rsidRDefault="002147E5" w:rsidP="002147E5">
      <w:pPr>
        <w:spacing w:before="1000"/>
        <w:rPr>
          <w:sz w:val="24"/>
          <w:szCs w:val="24"/>
        </w:rPr>
      </w:pPr>
      <w:r>
        <w:rPr>
          <w:sz w:val="24"/>
          <w:szCs w:val="24"/>
        </w:rPr>
        <w:lastRenderedPageBreak/>
        <w:t>г. Нарьян-Мар</w:t>
      </w:r>
    </w:p>
    <w:p w:rsidR="002147E5" w:rsidRDefault="002147E5" w:rsidP="002147E5">
      <w:pPr>
        <w:rPr>
          <w:sz w:val="24"/>
          <w:szCs w:val="24"/>
        </w:rPr>
      </w:pPr>
      <w:r>
        <w:rPr>
          <w:sz w:val="24"/>
          <w:szCs w:val="24"/>
        </w:rPr>
        <w:t>«____» ______________ 2021 года</w:t>
      </w:r>
    </w:p>
    <w:p w:rsidR="002147E5" w:rsidRDefault="002147E5" w:rsidP="002147E5">
      <w:pPr>
        <w:rPr>
          <w:sz w:val="24"/>
          <w:szCs w:val="24"/>
        </w:rPr>
      </w:pPr>
      <w:r>
        <w:rPr>
          <w:sz w:val="24"/>
          <w:szCs w:val="24"/>
        </w:rPr>
        <w:t xml:space="preserve"> № ____-</w:t>
      </w:r>
      <w:proofErr w:type="spellStart"/>
      <w:r>
        <w:rPr>
          <w:sz w:val="24"/>
          <w:szCs w:val="24"/>
        </w:rPr>
        <w:t>оз</w:t>
      </w:r>
      <w:proofErr w:type="spellEnd"/>
    </w:p>
    <w:p w:rsidR="00A17D63" w:rsidRDefault="00A17D63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8E3F99" w:rsidRDefault="008E3F99" w:rsidP="002147E5">
      <w:pPr>
        <w:pStyle w:val="12"/>
        <w:spacing w:before="0"/>
        <w:rPr>
          <w:sz w:val="24"/>
        </w:rPr>
      </w:pPr>
    </w:p>
    <w:p w:rsidR="00A4390D" w:rsidRPr="00A4390D" w:rsidRDefault="00A4390D" w:rsidP="00A4390D">
      <w:pPr>
        <w:pStyle w:val="13"/>
      </w:pPr>
    </w:p>
    <w:p w:rsidR="002147E5" w:rsidRDefault="002147E5" w:rsidP="002147E5">
      <w:pPr>
        <w:pStyle w:val="12"/>
        <w:spacing w:before="0"/>
        <w:rPr>
          <w:sz w:val="24"/>
        </w:rPr>
      </w:pPr>
      <w:proofErr w:type="gramStart"/>
      <w:r>
        <w:rPr>
          <w:sz w:val="24"/>
        </w:rPr>
        <w:t>ПОЯСНИТЕЛЬНАЯ  ЗАПИСКА</w:t>
      </w:r>
      <w:proofErr w:type="gramEnd"/>
    </w:p>
    <w:p w:rsidR="002147E5" w:rsidRDefault="002147E5" w:rsidP="002147E5">
      <w:pPr>
        <w:pStyle w:val="12"/>
        <w:spacing w:before="0"/>
        <w:rPr>
          <w:sz w:val="24"/>
        </w:rPr>
      </w:pPr>
    </w:p>
    <w:p w:rsidR="002147E5" w:rsidRDefault="002147E5" w:rsidP="00A17D63">
      <w:pPr>
        <w:pStyle w:val="12"/>
        <w:spacing w:before="0" w:line="240" w:lineRule="exact"/>
      </w:pPr>
      <w:r>
        <w:rPr>
          <w:sz w:val="24"/>
        </w:rPr>
        <w:t xml:space="preserve">к проекту закона Ненецкого автономного округа </w:t>
      </w:r>
      <w:r w:rsidR="00A17D63">
        <w:rPr>
          <w:sz w:val="24"/>
        </w:rPr>
        <w:t>«О внесении изменений в статью 3 закона Ненецкого автономного округа «</w:t>
      </w:r>
      <w:r w:rsidR="00A17D63">
        <w:rPr>
          <w:rFonts w:eastAsiaTheme="minorHAnsi"/>
          <w:sz w:val="24"/>
          <w:lang w:eastAsia="en-US"/>
        </w:rPr>
        <w:t>О внесении изменений в отдельные законы Ненецкого автономного округа</w:t>
      </w:r>
      <w:r w:rsidR="00A17D63">
        <w:rPr>
          <w:sz w:val="24"/>
        </w:rPr>
        <w:t>»</w:t>
      </w:r>
    </w:p>
    <w:p w:rsidR="00A17D63" w:rsidRDefault="00A17D63" w:rsidP="002147E5">
      <w:pPr>
        <w:ind w:firstLine="720"/>
        <w:jc w:val="both"/>
        <w:rPr>
          <w:sz w:val="24"/>
          <w:szCs w:val="24"/>
        </w:rPr>
      </w:pPr>
    </w:p>
    <w:p w:rsidR="002147E5" w:rsidRDefault="002147E5" w:rsidP="002147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Субъект законодательной инициативы: депутаты Собрания депутатов Ненецкого автономного округа.</w:t>
      </w:r>
    </w:p>
    <w:p w:rsidR="002147E5" w:rsidRDefault="002147E5" w:rsidP="002147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 округа.</w:t>
      </w:r>
    </w:p>
    <w:p w:rsidR="002147E5" w:rsidRDefault="002147E5" w:rsidP="002147E5">
      <w:pPr>
        <w:ind w:firstLine="720"/>
        <w:jc w:val="both"/>
        <w:rPr>
          <w:sz w:val="24"/>
          <w:szCs w:val="24"/>
        </w:rPr>
      </w:pPr>
    </w:p>
    <w:p w:rsidR="00E02C01" w:rsidRPr="008530D9" w:rsidRDefault="00534803" w:rsidP="00E02C01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02C01">
        <w:rPr>
          <w:sz w:val="24"/>
          <w:szCs w:val="24"/>
        </w:rPr>
        <w:t>Представленным проектом закона округа предлагается внести изменения в закон округа</w:t>
      </w:r>
      <w:r w:rsidRPr="00212AF5">
        <w:rPr>
          <w:bCs/>
        </w:rPr>
        <w:t xml:space="preserve"> </w:t>
      </w:r>
      <w:r w:rsidR="00E02C01">
        <w:rPr>
          <w:sz w:val="24"/>
          <w:szCs w:val="24"/>
        </w:rPr>
        <w:t>от 08.11.2016 № 257-оз «</w:t>
      </w:r>
      <w:r w:rsidR="00E02C01">
        <w:rPr>
          <w:rFonts w:eastAsiaTheme="minorHAnsi"/>
          <w:sz w:val="24"/>
          <w:szCs w:val="24"/>
          <w:lang w:eastAsia="en-US"/>
        </w:rPr>
        <w:t>О внесении изменений в отдельные законы Ненецкого автономного округа»</w:t>
      </w:r>
      <w:r w:rsidR="008E3F99">
        <w:rPr>
          <w:rFonts w:eastAsiaTheme="minorHAnsi"/>
          <w:sz w:val="24"/>
          <w:szCs w:val="24"/>
          <w:lang w:eastAsia="en-US"/>
        </w:rPr>
        <w:t xml:space="preserve"> (вступивший</w:t>
      </w:r>
      <w:r w:rsidR="008C6091">
        <w:rPr>
          <w:rFonts w:eastAsiaTheme="minorHAnsi"/>
          <w:sz w:val="24"/>
          <w:szCs w:val="24"/>
          <w:lang w:eastAsia="en-US"/>
        </w:rPr>
        <w:t xml:space="preserve"> в силу с 1 января 2017 года)</w:t>
      </w:r>
      <w:r w:rsidRPr="00212AF5">
        <w:rPr>
          <w:iCs/>
        </w:rPr>
        <w:t xml:space="preserve"> </w:t>
      </w:r>
      <w:r w:rsidRPr="00E02C01">
        <w:rPr>
          <w:sz w:val="24"/>
          <w:szCs w:val="24"/>
        </w:rPr>
        <w:t xml:space="preserve">в части </w:t>
      </w:r>
      <w:r w:rsidR="00E02C01">
        <w:rPr>
          <w:sz w:val="24"/>
          <w:szCs w:val="24"/>
        </w:rPr>
        <w:t>дополнения переходными положениями, предусматривающими нераспространение изменений, внесенных данным зак</w:t>
      </w:r>
      <w:r w:rsidR="008E3F99">
        <w:rPr>
          <w:sz w:val="24"/>
          <w:szCs w:val="24"/>
        </w:rPr>
        <w:t xml:space="preserve">оном округа в законы округа от </w:t>
      </w:r>
      <w:r w:rsidR="00E02C01">
        <w:rPr>
          <w:sz w:val="24"/>
          <w:szCs w:val="24"/>
        </w:rPr>
        <w:t>01.12.</w:t>
      </w:r>
      <w:r w:rsidR="00E02C01">
        <w:rPr>
          <w:rFonts w:eastAsiaTheme="minorHAnsi"/>
          <w:sz w:val="24"/>
          <w:szCs w:val="24"/>
          <w:lang w:eastAsia="en-US"/>
        </w:rPr>
        <w:t>2005 № 636-оз «О государственной гражданской службе Ненецкого автономного округа», от 25.10.2010 № 73-оз «О ежемесячной доплате к страховой пенсии, к пенсии за выслугу лет лицам, замещавшим должности муниципальной службы в Ненецком автономном округе»</w:t>
      </w:r>
      <w:r w:rsidR="008530D9">
        <w:rPr>
          <w:rFonts w:eastAsiaTheme="minorHAnsi"/>
          <w:sz w:val="24"/>
          <w:szCs w:val="24"/>
          <w:lang w:eastAsia="en-US"/>
        </w:rPr>
        <w:t xml:space="preserve"> на лиц, указанных в пункте 3 </w:t>
      </w:r>
      <w:r w:rsidR="008530D9" w:rsidRPr="008530D9">
        <w:rPr>
          <w:bCs/>
          <w:sz w:val="24"/>
          <w:szCs w:val="24"/>
        </w:rPr>
        <w:t xml:space="preserve">статьи 7 </w:t>
      </w:r>
      <w:r w:rsidR="008530D9" w:rsidRPr="008530D9">
        <w:rPr>
          <w:sz w:val="24"/>
          <w:szCs w:val="24"/>
        </w:rPr>
        <w:t>Федерального закона от 23.05.2016 № 143-ФЗ</w:t>
      </w:r>
      <w:r w:rsidR="008530D9">
        <w:rPr>
          <w:sz w:val="24"/>
          <w:szCs w:val="24"/>
        </w:rPr>
        <w:t xml:space="preserve"> </w:t>
      </w:r>
      <w:r w:rsidR="008530D9">
        <w:rPr>
          <w:rFonts w:eastAsiaTheme="minorHAnsi"/>
          <w:sz w:val="24"/>
          <w:szCs w:val="24"/>
          <w:lang w:eastAsia="en-US"/>
        </w:rPr>
        <w:t>«О внесении изменений в отдельные законодательные акты Российской Федерации в части увеличения пенсионного возраст</w:t>
      </w:r>
      <w:r w:rsidR="00643720">
        <w:rPr>
          <w:rFonts w:eastAsiaTheme="minorHAnsi"/>
          <w:sz w:val="24"/>
          <w:szCs w:val="24"/>
          <w:lang w:eastAsia="en-US"/>
        </w:rPr>
        <w:t>а отдельным категориям граждан», что соответствует гарантии, установленной данным Федеральным законом.</w:t>
      </w:r>
    </w:p>
    <w:p w:rsidR="00E02C01" w:rsidRDefault="00E02C01" w:rsidP="00E02C01">
      <w:pPr>
        <w:autoSpaceDE w:val="0"/>
        <w:autoSpaceDN w:val="0"/>
        <w:adjustRightInd w:val="0"/>
        <w:ind w:firstLine="708"/>
        <w:jc w:val="both"/>
      </w:pPr>
      <w:r>
        <w:rPr>
          <w:i/>
          <w:sz w:val="24"/>
          <w:szCs w:val="24"/>
        </w:rPr>
        <w:t>З</w:t>
      </w:r>
      <w:r w:rsidRPr="00FC23A4">
        <w:rPr>
          <w:i/>
          <w:sz w:val="24"/>
          <w:szCs w:val="24"/>
        </w:rPr>
        <w:t xml:space="preserve">акон округа </w:t>
      </w:r>
      <w:r>
        <w:rPr>
          <w:sz w:val="24"/>
          <w:szCs w:val="24"/>
        </w:rPr>
        <w:t xml:space="preserve">от 08.11.2016 № 257-оз </w:t>
      </w:r>
      <w:r w:rsidRPr="00FC23A4">
        <w:rPr>
          <w:i/>
          <w:sz w:val="24"/>
          <w:szCs w:val="24"/>
        </w:rPr>
        <w:t>был разработан</w:t>
      </w:r>
      <w:r>
        <w:rPr>
          <w:i/>
          <w:sz w:val="24"/>
          <w:szCs w:val="24"/>
        </w:rPr>
        <w:t xml:space="preserve"> в</w:t>
      </w:r>
      <w:r w:rsidRPr="00FC23A4">
        <w:rPr>
          <w:i/>
          <w:sz w:val="24"/>
          <w:szCs w:val="24"/>
        </w:rPr>
        <w:t xml:space="preserve"> целях приведения законов округа от 01.12.2005 № 636-оз</w:t>
      </w:r>
      <w:r w:rsidRPr="002C4201">
        <w:rPr>
          <w:bCs/>
          <w:sz w:val="24"/>
          <w:szCs w:val="24"/>
        </w:rPr>
        <w:t xml:space="preserve">, </w:t>
      </w:r>
      <w:r w:rsidRPr="00FC23A4">
        <w:rPr>
          <w:rFonts w:eastAsiaTheme="minorHAnsi"/>
          <w:i/>
          <w:sz w:val="24"/>
          <w:szCs w:val="24"/>
          <w:lang w:eastAsia="en-US"/>
        </w:rPr>
        <w:t xml:space="preserve">от 25.10.2010 №  73-оз </w:t>
      </w:r>
      <w:r>
        <w:rPr>
          <w:rFonts w:eastAsiaTheme="minorHAnsi"/>
          <w:i/>
          <w:sz w:val="24"/>
          <w:szCs w:val="24"/>
          <w:lang w:eastAsia="en-US"/>
        </w:rPr>
        <w:t>в соответствие</w:t>
      </w:r>
      <w:r w:rsidRPr="00FC23A4">
        <w:rPr>
          <w:rFonts w:eastAsiaTheme="minorHAnsi"/>
          <w:i/>
          <w:sz w:val="24"/>
          <w:szCs w:val="24"/>
          <w:lang w:eastAsia="en-US"/>
        </w:rPr>
        <w:t xml:space="preserve"> с </w:t>
      </w:r>
      <w:r w:rsidRPr="00FC23A4">
        <w:rPr>
          <w:i/>
          <w:sz w:val="24"/>
          <w:szCs w:val="24"/>
        </w:rPr>
        <w:t>Федеральным законом от 23.05.2016 № 143-ФЗ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«О внесении изменений в отдельные законодательные акты Российской Федерации в части увеличения пенсионного возраста отдельным категориям граждан», </w:t>
      </w:r>
      <w:r w:rsidRPr="00E02C01">
        <w:rPr>
          <w:rFonts w:eastAsiaTheme="minorHAnsi"/>
          <w:i/>
          <w:sz w:val="24"/>
          <w:szCs w:val="24"/>
          <w:lang w:eastAsia="en-US"/>
        </w:rPr>
        <w:t xml:space="preserve">установившим с 1 января 2017 года </w:t>
      </w:r>
      <w:r w:rsidRPr="00E02C01">
        <w:rPr>
          <w:i/>
          <w:sz w:val="24"/>
          <w:szCs w:val="24"/>
        </w:rPr>
        <w:t>единые</w:t>
      </w:r>
      <w:r w:rsidRPr="00E02C01">
        <w:rPr>
          <w:b/>
          <w:sz w:val="24"/>
          <w:szCs w:val="24"/>
        </w:rPr>
        <w:t xml:space="preserve"> </w:t>
      </w:r>
      <w:r w:rsidRPr="00E02C01">
        <w:rPr>
          <w:sz w:val="24"/>
          <w:szCs w:val="24"/>
        </w:rPr>
        <w:t>для</w:t>
      </w:r>
      <w:r w:rsidRPr="002C4201">
        <w:rPr>
          <w:sz w:val="24"/>
          <w:szCs w:val="24"/>
        </w:rPr>
        <w:t xml:space="preserve"> государственных гражданских служащих и муниципальных служащих </w:t>
      </w:r>
      <w:r w:rsidRPr="00FC23A4">
        <w:rPr>
          <w:i/>
          <w:sz w:val="24"/>
          <w:szCs w:val="24"/>
        </w:rPr>
        <w:t>требования к необходимому минимальному стажу, дающему право на назначение пенсии за выслугу ле</w:t>
      </w:r>
      <w:r w:rsidRPr="002C4201">
        <w:rPr>
          <w:sz w:val="24"/>
          <w:szCs w:val="24"/>
        </w:rPr>
        <w:t xml:space="preserve">т, а также </w:t>
      </w:r>
      <w:r w:rsidRPr="00E02C01">
        <w:rPr>
          <w:i/>
          <w:sz w:val="24"/>
          <w:szCs w:val="24"/>
        </w:rPr>
        <w:t>единые требования к возрасту, по достижении которого назначается страховая пенсия</w:t>
      </w:r>
      <w:r w:rsidRPr="002C4201">
        <w:rPr>
          <w:sz w:val="24"/>
          <w:szCs w:val="24"/>
        </w:rPr>
        <w:t xml:space="preserve"> по старости в период замещения гражданской службы или муниципальной службы.</w:t>
      </w:r>
    </w:p>
    <w:p w:rsidR="00A4390D" w:rsidRDefault="00E02C01" w:rsidP="00E02C01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sz w:val="24"/>
          <w:szCs w:val="24"/>
          <w:lang w:eastAsia="en-US"/>
        </w:rPr>
      </w:pPr>
      <w:r w:rsidRPr="00D83F7D">
        <w:rPr>
          <w:bCs/>
          <w:sz w:val="24"/>
          <w:szCs w:val="24"/>
        </w:rPr>
        <w:t xml:space="preserve">При этом </w:t>
      </w:r>
      <w:r w:rsidRPr="00397A88">
        <w:rPr>
          <w:bCs/>
          <w:i/>
          <w:sz w:val="24"/>
          <w:szCs w:val="24"/>
          <w:u w:val="single"/>
        </w:rPr>
        <w:t xml:space="preserve">пунктом 3 статьи 7 </w:t>
      </w:r>
      <w:r w:rsidRPr="00397A88">
        <w:rPr>
          <w:i/>
          <w:sz w:val="24"/>
          <w:szCs w:val="24"/>
          <w:u w:val="single"/>
        </w:rPr>
        <w:t xml:space="preserve">Федерального закона </w:t>
      </w:r>
      <w:r>
        <w:rPr>
          <w:sz w:val="24"/>
          <w:szCs w:val="24"/>
        </w:rPr>
        <w:t xml:space="preserve">от 23.05.2016 № 143-ФЗ </w:t>
      </w:r>
      <w:r w:rsidRPr="00AD41F4">
        <w:rPr>
          <w:i/>
          <w:sz w:val="24"/>
          <w:szCs w:val="24"/>
        </w:rPr>
        <w:t>установлены общие для всех субъектов РФ переходные положения, предусматривающие сохранение</w:t>
      </w:r>
      <w:r>
        <w:rPr>
          <w:sz w:val="24"/>
          <w:szCs w:val="24"/>
        </w:rPr>
        <w:t xml:space="preserve"> </w:t>
      </w:r>
      <w:r w:rsidRPr="00397A88">
        <w:rPr>
          <w:i/>
          <w:sz w:val="24"/>
          <w:szCs w:val="24"/>
        </w:rPr>
        <w:t>з</w:t>
      </w:r>
      <w:r w:rsidRPr="00397A88">
        <w:rPr>
          <w:rFonts w:eastAsiaTheme="minorHAnsi"/>
          <w:i/>
          <w:sz w:val="24"/>
          <w:szCs w:val="24"/>
          <w:lang w:eastAsia="en-US"/>
        </w:rPr>
        <w:t>а лицами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397A88">
        <w:rPr>
          <w:rFonts w:eastAsiaTheme="minorHAnsi"/>
          <w:i/>
          <w:sz w:val="24"/>
          <w:szCs w:val="24"/>
          <w:lang w:eastAsia="en-US"/>
        </w:rPr>
        <w:t>проходившими</w:t>
      </w:r>
      <w:r>
        <w:rPr>
          <w:rFonts w:eastAsiaTheme="minorHAnsi"/>
          <w:sz w:val="24"/>
          <w:szCs w:val="24"/>
          <w:lang w:eastAsia="en-US"/>
        </w:rPr>
        <w:t xml:space="preserve"> государственную службу субъектов РФ, государственную гражданскую службу субъектов РФ, </w:t>
      </w:r>
      <w:r w:rsidRPr="00397A88">
        <w:rPr>
          <w:rFonts w:eastAsiaTheme="minorHAnsi"/>
          <w:i/>
          <w:sz w:val="24"/>
          <w:szCs w:val="24"/>
          <w:lang w:eastAsia="en-US"/>
        </w:rPr>
        <w:t>муниципальную службу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397A88">
        <w:rPr>
          <w:rFonts w:eastAsiaTheme="minorHAnsi"/>
          <w:i/>
          <w:sz w:val="24"/>
          <w:szCs w:val="24"/>
          <w:lang w:eastAsia="en-US"/>
        </w:rPr>
        <w:t>приобретшими право на пенсию</w:t>
      </w:r>
      <w:r>
        <w:rPr>
          <w:rFonts w:eastAsiaTheme="minorHAnsi"/>
          <w:sz w:val="24"/>
          <w:szCs w:val="24"/>
          <w:lang w:eastAsia="en-US"/>
        </w:rPr>
        <w:t xml:space="preserve"> за выслугу лет (ежемесячную доплату к пенсии, иные выплаты), </w:t>
      </w:r>
      <w:r w:rsidRPr="00397A88">
        <w:rPr>
          <w:rFonts w:eastAsiaTheme="minorHAnsi"/>
          <w:i/>
          <w:sz w:val="24"/>
          <w:szCs w:val="24"/>
          <w:lang w:eastAsia="en-US"/>
        </w:rPr>
        <w:t xml:space="preserve">устанавливаемую в соответствии с законами </w:t>
      </w:r>
      <w:r w:rsidRPr="00397A88">
        <w:rPr>
          <w:rFonts w:eastAsiaTheme="minorHAnsi"/>
          <w:sz w:val="24"/>
          <w:szCs w:val="24"/>
          <w:lang w:eastAsia="en-US"/>
        </w:rPr>
        <w:t>и иными нормативными правовыми актами</w:t>
      </w:r>
      <w:r w:rsidRPr="00397A88">
        <w:rPr>
          <w:rFonts w:eastAsiaTheme="minorHAnsi"/>
          <w:i/>
          <w:sz w:val="24"/>
          <w:szCs w:val="24"/>
          <w:lang w:eastAsia="en-US"/>
        </w:rPr>
        <w:t xml:space="preserve"> субъектов</w:t>
      </w:r>
      <w:r>
        <w:rPr>
          <w:rFonts w:eastAsiaTheme="minorHAnsi"/>
          <w:sz w:val="24"/>
          <w:szCs w:val="24"/>
          <w:lang w:eastAsia="en-US"/>
        </w:rPr>
        <w:t xml:space="preserve"> РФ, </w:t>
      </w:r>
      <w:r w:rsidRPr="00397A88">
        <w:rPr>
          <w:rFonts w:eastAsiaTheme="minorHAnsi"/>
          <w:i/>
          <w:sz w:val="24"/>
          <w:szCs w:val="24"/>
          <w:lang w:eastAsia="en-US"/>
        </w:rPr>
        <w:t>актами органов местного самоуправления</w:t>
      </w:r>
      <w:r>
        <w:rPr>
          <w:rFonts w:eastAsiaTheme="minorHAnsi"/>
          <w:sz w:val="24"/>
          <w:szCs w:val="24"/>
          <w:lang w:eastAsia="en-US"/>
        </w:rPr>
        <w:t xml:space="preserve"> в связи с прохождением указанной службы, </w:t>
      </w:r>
      <w:r w:rsidRPr="00397A88">
        <w:rPr>
          <w:rFonts w:eastAsiaTheme="minorHAnsi"/>
          <w:i/>
          <w:sz w:val="24"/>
          <w:szCs w:val="24"/>
          <w:lang w:eastAsia="en-US"/>
        </w:rPr>
        <w:t>и уволенными со службы до 1 января 2017 года</w:t>
      </w:r>
      <w:r>
        <w:rPr>
          <w:rFonts w:eastAsiaTheme="minorHAnsi"/>
          <w:sz w:val="24"/>
          <w:szCs w:val="24"/>
          <w:lang w:eastAsia="en-US"/>
        </w:rPr>
        <w:t xml:space="preserve">, лицами, </w:t>
      </w:r>
      <w:r w:rsidRPr="00397A88">
        <w:rPr>
          <w:rFonts w:eastAsiaTheme="minorHAnsi"/>
          <w:i/>
          <w:sz w:val="24"/>
          <w:szCs w:val="24"/>
          <w:lang w:eastAsia="en-US"/>
        </w:rPr>
        <w:t>продолжающими замещать на 1 января 2017 года</w:t>
      </w:r>
      <w:r>
        <w:rPr>
          <w:rFonts w:eastAsiaTheme="minorHAnsi"/>
          <w:sz w:val="24"/>
          <w:szCs w:val="24"/>
          <w:lang w:eastAsia="en-US"/>
        </w:rPr>
        <w:t xml:space="preserve"> должности государственной гражданской службы субъектов РФ, </w:t>
      </w:r>
      <w:r w:rsidRPr="00397A88">
        <w:rPr>
          <w:rFonts w:eastAsiaTheme="minorHAnsi"/>
          <w:i/>
          <w:sz w:val="24"/>
          <w:szCs w:val="24"/>
          <w:lang w:eastAsia="en-US"/>
        </w:rPr>
        <w:t>должности муниципальной службы и имеющими на 1 января 2017 года</w:t>
      </w:r>
      <w:r>
        <w:rPr>
          <w:rFonts w:eastAsiaTheme="minorHAnsi"/>
          <w:sz w:val="24"/>
          <w:szCs w:val="24"/>
          <w:lang w:eastAsia="en-US"/>
        </w:rPr>
        <w:t xml:space="preserve"> стаж государственной гражданской службы, </w:t>
      </w:r>
      <w:r w:rsidRPr="00397A88">
        <w:rPr>
          <w:rFonts w:eastAsiaTheme="minorHAnsi"/>
          <w:i/>
          <w:sz w:val="24"/>
          <w:szCs w:val="24"/>
          <w:lang w:eastAsia="en-US"/>
        </w:rPr>
        <w:t>стаж муниципальной службы для назначения пенсии за выслугу лет</w:t>
      </w:r>
      <w:r>
        <w:rPr>
          <w:rFonts w:eastAsiaTheme="minorHAnsi"/>
          <w:sz w:val="24"/>
          <w:szCs w:val="24"/>
          <w:lang w:eastAsia="en-US"/>
        </w:rPr>
        <w:t xml:space="preserve"> (ежемесячной доплаты к пенсии, иных выплат) </w:t>
      </w:r>
      <w:r w:rsidRPr="00397A88">
        <w:rPr>
          <w:rFonts w:eastAsiaTheme="minorHAnsi"/>
          <w:i/>
          <w:sz w:val="24"/>
          <w:szCs w:val="24"/>
          <w:lang w:eastAsia="en-US"/>
        </w:rPr>
        <w:t>не менее 20 лет, лицами, продолжающими замещать на 1 января 2017 года</w:t>
      </w:r>
      <w:r>
        <w:rPr>
          <w:rFonts w:eastAsiaTheme="minorHAnsi"/>
          <w:sz w:val="24"/>
          <w:szCs w:val="24"/>
          <w:lang w:eastAsia="en-US"/>
        </w:rPr>
        <w:t xml:space="preserve"> должности государственной гражданской службы субъектов Российской Федерации, </w:t>
      </w:r>
      <w:r w:rsidRPr="00397A88">
        <w:rPr>
          <w:rFonts w:eastAsiaTheme="minorHAnsi"/>
          <w:i/>
          <w:sz w:val="24"/>
          <w:szCs w:val="24"/>
          <w:lang w:eastAsia="en-US"/>
        </w:rPr>
        <w:t>должности муниципальной службы, имеющими на этот день не менее 15 лет указанного стажа и приобретшими до 1 января 2017 года право на страховую пенсию по старости</w:t>
      </w:r>
      <w:r>
        <w:rPr>
          <w:rFonts w:eastAsiaTheme="minorHAnsi"/>
          <w:sz w:val="24"/>
          <w:szCs w:val="24"/>
          <w:lang w:eastAsia="en-US"/>
        </w:rPr>
        <w:t xml:space="preserve"> (инвалидности) в соответствии с Федеральным </w:t>
      </w:r>
      <w:r w:rsidRPr="00A34FB6">
        <w:rPr>
          <w:rFonts w:eastAsiaTheme="minorHAnsi"/>
          <w:sz w:val="24"/>
          <w:szCs w:val="24"/>
          <w:lang w:eastAsia="en-US"/>
        </w:rPr>
        <w:t xml:space="preserve">законом </w:t>
      </w:r>
      <w:r>
        <w:rPr>
          <w:rFonts w:eastAsiaTheme="minorHAnsi"/>
          <w:sz w:val="24"/>
          <w:szCs w:val="24"/>
          <w:lang w:eastAsia="en-US"/>
        </w:rPr>
        <w:t xml:space="preserve">от 28.12.2013 № 400-ФЗ «О страховых пенсиях», </w:t>
      </w:r>
      <w:r w:rsidRPr="00AD41F4">
        <w:rPr>
          <w:rFonts w:eastAsiaTheme="minorHAnsi"/>
          <w:i/>
          <w:sz w:val="24"/>
          <w:szCs w:val="24"/>
          <w:lang w:eastAsia="en-US"/>
        </w:rPr>
        <w:t>права на пенсию за выслугу лет</w:t>
      </w:r>
      <w:r w:rsidRPr="00A34FB6"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(ежемесячную доплату к пенсии, иные выплаты) </w:t>
      </w:r>
      <w:r w:rsidRPr="00AD41F4">
        <w:rPr>
          <w:rFonts w:eastAsiaTheme="minorHAnsi"/>
          <w:i/>
          <w:sz w:val="24"/>
          <w:szCs w:val="24"/>
          <w:lang w:eastAsia="en-US"/>
        </w:rPr>
        <w:t xml:space="preserve">в </w:t>
      </w:r>
    </w:p>
    <w:p w:rsidR="00A4390D" w:rsidRDefault="00A4390D" w:rsidP="00E02C01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sz w:val="24"/>
          <w:szCs w:val="24"/>
          <w:lang w:eastAsia="en-US"/>
        </w:rPr>
      </w:pPr>
    </w:p>
    <w:p w:rsidR="00E02C01" w:rsidRDefault="00E02C01" w:rsidP="00A4390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D41F4">
        <w:rPr>
          <w:rFonts w:eastAsiaTheme="minorHAnsi"/>
          <w:i/>
          <w:sz w:val="24"/>
          <w:szCs w:val="24"/>
          <w:lang w:eastAsia="en-US"/>
        </w:rPr>
        <w:t>соответствии с законами</w:t>
      </w:r>
      <w:r>
        <w:rPr>
          <w:rFonts w:eastAsiaTheme="minorHAnsi"/>
          <w:sz w:val="24"/>
          <w:szCs w:val="24"/>
          <w:lang w:eastAsia="en-US"/>
        </w:rPr>
        <w:t xml:space="preserve"> и иными нормативными правовыми актами </w:t>
      </w:r>
      <w:r w:rsidRPr="00AD41F4">
        <w:rPr>
          <w:rFonts w:eastAsiaTheme="minorHAnsi"/>
          <w:i/>
          <w:sz w:val="24"/>
          <w:szCs w:val="24"/>
          <w:lang w:eastAsia="en-US"/>
        </w:rPr>
        <w:t>субъектов РФ и актами органов местного самоуправления без учета изменений, внесенных данным Федеральным законом</w:t>
      </w:r>
      <w:r>
        <w:rPr>
          <w:rFonts w:eastAsiaTheme="minorHAnsi"/>
          <w:sz w:val="24"/>
          <w:szCs w:val="24"/>
          <w:lang w:eastAsia="en-US"/>
        </w:rPr>
        <w:t xml:space="preserve"> в </w:t>
      </w:r>
      <w:r w:rsidRPr="00A34FB6">
        <w:rPr>
          <w:rFonts w:eastAsiaTheme="minorHAnsi"/>
          <w:sz w:val="24"/>
          <w:szCs w:val="24"/>
          <w:lang w:eastAsia="en-US"/>
        </w:rPr>
        <w:t>пункт 4 статьи 7</w:t>
      </w:r>
      <w:r>
        <w:rPr>
          <w:rFonts w:eastAsiaTheme="minorHAnsi"/>
          <w:sz w:val="24"/>
          <w:szCs w:val="24"/>
          <w:lang w:eastAsia="en-US"/>
        </w:rPr>
        <w:t xml:space="preserve"> Федерального закона от 15.12.2001 № 166-ФЗ «О государственном пенсионном обеспечении в Российской Федерации».</w:t>
      </w:r>
    </w:p>
    <w:p w:rsidR="00504979" w:rsidRDefault="00504979" w:rsidP="00504979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Вместе с тем, следует отметить, что применение норм </w:t>
      </w:r>
      <w:r w:rsidRPr="00E02C01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E02C01">
        <w:rPr>
          <w:sz w:val="24"/>
          <w:szCs w:val="24"/>
        </w:rPr>
        <w:t xml:space="preserve"> округа</w:t>
      </w:r>
      <w:r w:rsidRPr="00212AF5">
        <w:rPr>
          <w:bCs/>
        </w:rPr>
        <w:t xml:space="preserve"> </w:t>
      </w:r>
      <w:r>
        <w:rPr>
          <w:sz w:val="24"/>
          <w:szCs w:val="24"/>
        </w:rPr>
        <w:t xml:space="preserve">от 08.11.2016 № 257-оз (не предусматривающего по аналогии с </w:t>
      </w:r>
      <w:r w:rsidRPr="00504979">
        <w:rPr>
          <w:bCs/>
          <w:sz w:val="24"/>
          <w:szCs w:val="24"/>
        </w:rPr>
        <w:t xml:space="preserve">пунктом 3 статьи 7 </w:t>
      </w:r>
      <w:r w:rsidRPr="00504979">
        <w:rPr>
          <w:sz w:val="24"/>
          <w:szCs w:val="24"/>
        </w:rPr>
        <w:t xml:space="preserve">Федерального закона от </w:t>
      </w:r>
      <w:r>
        <w:rPr>
          <w:sz w:val="24"/>
          <w:szCs w:val="24"/>
        </w:rPr>
        <w:t xml:space="preserve">23.05.2016 № 143-ФЗ соответствующих переходных положений) на </w:t>
      </w:r>
      <w:r>
        <w:rPr>
          <w:rFonts w:eastAsiaTheme="minorHAnsi"/>
          <w:sz w:val="24"/>
          <w:szCs w:val="24"/>
          <w:lang w:eastAsia="en-US"/>
        </w:rPr>
        <w:t xml:space="preserve">практике вызывает у </w:t>
      </w:r>
      <w:proofErr w:type="spellStart"/>
      <w:r>
        <w:rPr>
          <w:rFonts w:eastAsiaTheme="minorHAnsi"/>
          <w:sz w:val="24"/>
          <w:szCs w:val="24"/>
          <w:lang w:eastAsia="en-US"/>
        </w:rPr>
        <w:t>правоприменителей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спорные вопросы в части определения необходимого стажа для назначения соответствующей пенсии за выслугу лет лицам, приобретшим право на пенсию за выслугу лет до 01.01.2017 года.</w:t>
      </w:r>
    </w:p>
    <w:p w:rsidR="002147E5" w:rsidRDefault="002147E5" w:rsidP="0050497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2147E5" w:rsidRDefault="002147E5" w:rsidP="002147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законопроекта не потребует внесение изменений в иные нормативные правовые акты, принимаемые Собранием депутатов округа.</w:t>
      </w:r>
    </w:p>
    <w:p w:rsidR="002147E5" w:rsidRDefault="002147E5" w:rsidP="002147E5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Принятие представленного законопроекта не повлечет дополнительных расходов из окружного бюджета. </w:t>
      </w:r>
    </w:p>
    <w:p w:rsidR="002147E5" w:rsidRDefault="002147E5" w:rsidP="002147E5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2147E5" w:rsidRDefault="002147E5" w:rsidP="002147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2147E5" w:rsidRDefault="002147E5" w:rsidP="00F07632">
      <w:r>
        <w:rPr>
          <w:szCs w:val="28"/>
        </w:rPr>
        <w:t xml:space="preserve"> </w:t>
      </w:r>
    </w:p>
    <w:p w:rsidR="002147E5" w:rsidRDefault="002147E5" w:rsidP="002147E5"/>
    <w:p w:rsidR="002147E5" w:rsidRDefault="002147E5" w:rsidP="002147E5">
      <w:pPr>
        <w:ind w:firstLine="720"/>
        <w:jc w:val="both"/>
        <w:rPr>
          <w:sz w:val="24"/>
          <w:szCs w:val="24"/>
        </w:rPr>
      </w:pPr>
    </w:p>
    <w:p w:rsidR="002147E5" w:rsidRDefault="002147E5" w:rsidP="002147E5">
      <w:pPr>
        <w:ind w:firstLine="720"/>
        <w:jc w:val="both"/>
        <w:rPr>
          <w:sz w:val="24"/>
          <w:szCs w:val="24"/>
        </w:rPr>
      </w:pPr>
    </w:p>
    <w:p w:rsidR="002147E5" w:rsidRDefault="002147E5" w:rsidP="002147E5">
      <w:bookmarkStart w:id="0" w:name="_GoBack"/>
      <w:bookmarkEnd w:id="0"/>
    </w:p>
    <w:sectPr w:rsidR="002147E5" w:rsidSect="00A4390D">
      <w:type w:val="oddPage"/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77C15"/>
    <w:multiLevelType w:val="hybridMultilevel"/>
    <w:tmpl w:val="D6F872A0"/>
    <w:lvl w:ilvl="0" w:tplc="57F83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8E5"/>
    <w:rsid w:val="0002475A"/>
    <w:rsid w:val="0004367C"/>
    <w:rsid w:val="00045CF2"/>
    <w:rsid w:val="000708AA"/>
    <w:rsid w:val="00073210"/>
    <w:rsid w:val="00093CE6"/>
    <w:rsid w:val="000B150B"/>
    <w:rsid w:val="000B599F"/>
    <w:rsid w:val="00116C19"/>
    <w:rsid w:val="00121A63"/>
    <w:rsid w:val="00132A5A"/>
    <w:rsid w:val="001419B7"/>
    <w:rsid w:val="00174BD2"/>
    <w:rsid w:val="00181A41"/>
    <w:rsid w:val="001868C8"/>
    <w:rsid w:val="001B2EAB"/>
    <w:rsid w:val="001C68E5"/>
    <w:rsid w:val="001C741A"/>
    <w:rsid w:val="001C7C75"/>
    <w:rsid w:val="002147E5"/>
    <w:rsid w:val="0023487A"/>
    <w:rsid w:val="002350E1"/>
    <w:rsid w:val="002411A0"/>
    <w:rsid w:val="00280BB4"/>
    <w:rsid w:val="00297055"/>
    <w:rsid w:val="002A6597"/>
    <w:rsid w:val="002B34E4"/>
    <w:rsid w:val="002C5906"/>
    <w:rsid w:val="002E3BA0"/>
    <w:rsid w:val="00305042"/>
    <w:rsid w:val="003549D8"/>
    <w:rsid w:val="00355FE5"/>
    <w:rsid w:val="003751CF"/>
    <w:rsid w:val="00390321"/>
    <w:rsid w:val="003A77A9"/>
    <w:rsid w:val="003B39D9"/>
    <w:rsid w:val="003F4B0F"/>
    <w:rsid w:val="00401AFC"/>
    <w:rsid w:val="00415E87"/>
    <w:rsid w:val="00422038"/>
    <w:rsid w:val="0043193F"/>
    <w:rsid w:val="004450ED"/>
    <w:rsid w:val="004667BE"/>
    <w:rsid w:val="00497AA4"/>
    <w:rsid w:val="004C2BB4"/>
    <w:rsid w:val="004E0367"/>
    <w:rsid w:val="004E4C99"/>
    <w:rsid w:val="00504979"/>
    <w:rsid w:val="0052055E"/>
    <w:rsid w:val="00534803"/>
    <w:rsid w:val="005703E2"/>
    <w:rsid w:val="00591BEC"/>
    <w:rsid w:val="00597B84"/>
    <w:rsid w:val="005A19DC"/>
    <w:rsid w:val="005B04DC"/>
    <w:rsid w:val="005C0D29"/>
    <w:rsid w:val="005D04A0"/>
    <w:rsid w:val="005D4085"/>
    <w:rsid w:val="005E5A86"/>
    <w:rsid w:val="005F3632"/>
    <w:rsid w:val="005F754E"/>
    <w:rsid w:val="00634E42"/>
    <w:rsid w:val="00643720"/>
    <w:rsid w:val="00643CBC"/>
    <w:rsid w:val="0065117B"/>
    <w:rsid w:val="00697B8A"/>
    <w:rsid w:val="00722257"/>
    <w:rsid w:val="00732488"/>
    <w:rsid w:val="00733893"/>
    <w:rsid w:val="007376C5"/>
    <w:rsid w:val="00762A32"/>
    <w:rsid w:val="00777E23"/>
    <w:rsid w:val="007966D9"/>
    <w:rsid w:val="007B435A"/>
    <w:rsid w:val="007D3F6D"/>
    <w:rsid w:val="007E3BC4"/>
    <w:rsid w:val="007F0781"/>
    <w:rsid w:val="007F2ADF"/>
    <w:rsid w:val="00820218"/>
    <w:rsid w:val="008530D9"/>
    <w:rsid w:val="00872F62"/>
    <w:rsid w:val="008771AF"/>
    <w:rsid w:val="008A00AC"/>
    <w:rsid w:val="008A1C72"/>
    <w:rsid w:val="008A2EB6"/>
    <w:rsid w:val="008C27AE"/>
    <w:rsid w:val="008C6091"/>
    <w:rsid w:val="008D50FB"/>
    <w:rsid w:val="008E3F99"/>
    <w:rsid w:val="009029A0"/>
    <w:rsid w:val="00927900"/>
    <w:rsid w:val="00971FBD"/>
    <w:rsid w:val="00975BB2"/>
    <w:rsid w:val="00981F5D"/>
    <w:rsid w:val="009A605A"/>
    <w:rsid w:val="009B3A12"/>
    <w:rsid w:val="009C0109"/>
    <w:rsid w:val="009C45F0"/>
    <w:rsid w:val="009E06E6"/>
    <w:rsid w:val="009F5CBA"/>
    <w:rsid w:val="00A17D63"/>
    <w:rsid w:val="00A4390D"/>
    <w:rsid w:val="00A54F6C"/>
    <w:rsid w:val="00A731BA"/>
    <w:rsid w:val="00A90930"/>
    <w:rsid w:val="00AC3CCF"/>
    <w:rsid w:val="00AC44AC"/>
    <w:rsid w:val="00AD2ED3"/>
    <w:rsid w:val="00AD41F4"/>
    <w:rsid w:val="00AF16F2"/>
    <w:rsid w:val="00B16D01"/>
    <w:rsid w:val="00B42F3E"/>
    <w:rsid w:val="00B62759"/>
    <w:rsid w:val="00B92B8E"/>
    <w:rsid w:val="00BD099D"/>
    <w:rsid w:val="00BD45CF"/>
    <w:rsid w:val="00BE3DE2"/>
    <w:rsid w:val="00BF038A"/>
    <w:rsid w:val="00BF26B3"/>
    <w:rsid w:val="00C034B8"/>
    <w:rsid w:val="00C31ED1"/>
    <w:rsid w:val="00C42787"/>
    <w:rsid w:val="00C706FF"/>
    <w:rsid w:val="00C72A6B"/>
    <w:rsid w:val="00C74525"/>
    <w:rsid w:val="00C83BAF"/>
    <w:rsid w:val="00CA14C6"/>
    <w:rsid w:val="00CB17B0"/>
    <w:rsid w:val="00D159E3"/>
    <w:rsid w:val="00D42DAB"/>
    <w:rsid w:val="00D57223"/>
    <w:rsid w:val="00D66CF5"/>
    <w:rsid w:val="00DA331E"/>
    <w:rsid w:val="00DB2094"/>
    <w:rsid w:val="00DB34CE"/>
    <w:rsid w:val="00DE5059"/>
    <w:rsid w:val="00E02C01"/>
    <w:rsid w:val="00E07092"/>
    <w:rsid w:val="00E14C93"/>
    <w:rsid w:val="00E21FCA"/>
    <w:rsid w:val="00E27DE2"/>
    <w:rsid w:val="00E30F73"/>
    <w:rsid w:val="00E32579"/>
    <w:rsid w:val="00E52D3D"/>
    <w:rsid w:val="00E57E3D"/>
    <w:rsid w:val="00E65042"/>
    <w:rsid w:val="00E8747C"/>
    <w:rsid w:val="00E97D67"/>
    <w:rsid w:val="00EB0547"/>
    <w:rsid w:val="00ED06DA"/>
    <w:rsid w:val="00EE1481"/>
    <w:rsid w:val="00F07632"/>
    <w:rsid w:val="00F11EBE"/>
    <w:rsid w:val="00F2711B"/>
    <w:rsid w:val="00F308C0"/>
    <w:rsid w:val="00F37066"/>
    <w:rsid w:val="00F417E2"/>
    <w:rsid w:val="00F654D0"/>
    <w:rsid w:val="00F72F36"/>
    <w:rsid w:val="00F81778"/>
    <w:rsid w:val="00FC144C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371EB-0694-4906-950F-FF498D80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7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8E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1C68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6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68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1C68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a">
    <w:name w:val="2.1a Название положения"/>
    <w:basedOn w:val="a"/>
    <w:rsid w:val="001C68E5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a3">
    <w:name w:val="No Spacing"/>
    <w:uiPriority w:val="1"/>
    <w:qFormat/>
    <w:rsid w:val="001C6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2147E5"/>
    <w:pPr>
      <w:ind w:left="709" w:hanging="709"/>
      <w:jc w:val="center"/>
    </w:pPr>
    <w:rPr>
      <w:b/>
      <w:sz w:val="24"/>
    </w:rPr>
  </w:style>
  <w:style w:type="character" w:customStyle="1" w:styleId="a5">
    <w:name w:val="Заголовок Знак"/>
    <w:basedOn w:val="a0"/>
    <w:link w:val="a4"/>
    <w:rsid w:val="002147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147E5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14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147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2147E5"/>
    <w:pPr>
      <w:spacing w:before="1000" w:after="440"/>
      <w:jc w:val="both"/>
    </w:pPr>
    <w:rPr>
      <w:sz w:val="24"/>
      <w:szCs w:val="24"/>
    </w:rPr>
  </w:style>
  <w:style w:type="paragraph" w:customStyle="1" w:styleId="12">
    <w:name w:val="1.2 Название закона"/>
    <w:basedOn w:val="a"/>
    <w:next w:val="13"/>
    <w:rsid w:val="002147E5"/>
    <w:pPr>
      <w:spacing w:before="1000"/>
      <w:contextualSpacing/>
      <w:jc w:val="center"/>
    </w:pPr>
    <w:rPr>
      <w:b/>
      <w:sz w:val="28"/>
      <w:szCs w:val="24"/>
    </w:rPr>
  </w:style>
  <w:style w:type="character" w:styleId="a9">
    <w:name w:val="Hyperlink"/>
    <w:basedOn w:val="a0"/>
    <w:uiPriority w:val="99"/>
    <w:semiHidden/>
    <w:unhideWhenUsed/>
    <w:rsid w:val="00214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18</cp:revision>
  <cp:lastPrinted>2021-05-21T06:23:00Z</cp:lastPrinted>
  <dcterms:created xsi:type="dcterms:W3CDTF">2021-05-18T10:24:00Z</dcterms:created>
  <dcterms:modified xsi:type="dcterms:W3CDTF">2021-06-11T06:49:00Z</dcterms:modified>
</cp:coreProperties>
</file>